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19" w:rsidRPr="00951A11" w:rsidRDefault="00795B19" w:rsidP="00ED2347">
      <w:pPr>
        <w:spacing w:after="120" w:line="400" w:lineRule="exact"/>
        <w:jc w:val="center"/>
        <w:rPr>
          <w:rFonts w:ascii="Traditional Arabic" w:hAnsi="Traditional Arabic"/>
          <w:b/>
          <w:bCs/>
          <w:sz w:val="36"/>
          <w:szCs w:val="36"/>
          <w:rtl/>
        </w:rPr>
      </w:pPr>
      <w:r w:rsidRPr="00951A11">
        <w:rPr>
          <w:rFonts w:ascii="Traditional Arabic" w:hAnsi="Traditional Arabic" w:hint="cs"/>
          <w:b/>
          <w:bCs/>
          <w:sz w:val="36"/>
          <w:szCs w:val="36"/>
          <w:rtl/>
        </w:rPr>
        <w:t xml:space="preserve">بيان </w:t>
      </w:r>
      <w:r w:rsidR="00951A11">
        <w:rPr>
          <w:rFonts w:ascii="Traditional Arabic" w:hAnsi="Traditional Arabic" w:hint="cs"/>
          <w:b/>
          <w:bCs/>
          <w:sz w:val="36"/>
          <w:szCs w:val="36"/>
          <w:rtl/>
        </w:rPr>
        <w:t>المدير</w:t>
      </w:r>
      <w:r w:rsidRPr="00951A11">
        <w:rPr>
          <w:rFonts w:ascii="Traditional Arabic" w:hAnsi="Traditional Arabic" w:hint="cs"/>
          <w:b/>
          <w:bCs/>
          <w:sz w:val="36"/>
          <w:szCs w:val="36"/>
          <w:rtl/>
        </w:rPr>
        <w:t xml:space="preserve"> التنفيذي لصندوق الأمم المتحدة للسكان، الدكتور باباتوندي أوشيتيمن،</w:t>
      </w:r>
    </w:p>
    <w:p w:rsidR="00795B19" w:rsidRPr="00951A11" w:rsidRDefault="00795B19" w:rsidP="00ED2347">
      <w:pPr>
        <w:spacing w:after="120" w:line="400" w:lineRule="exact"/>
        <w:jc w:val="center"/>
        <w:rPr>
          <w:rFonts w:ascii="Traditional Arabic" w:hAnsi="Traditional Arabic"/>
          <w:b/>
          <w:bCs/>
          <w:sz w:val="36"/>
          <w:szCs w:val="36"/>
          <w:rtl/>
        </w:rPr>
      </w:pPr>
      <w:r w:rsidRPr="00951A11">
        <w:rPr>
          <w:rFonts w:ascii="Traditional Arabic" w:hAnsi="Traditional Arabic" w:hint="cs"/>
          <w:b/>
          <w:bCs/>
          <w:sz w:val="36"/>
          <w:szCs w:val="36"/>
          <w:rtl/>
        </w:rPr>
        <w:t>بمناسبة الاحتفال باليوم ال</w:t>
      </w:r>
      <w:bookmarkStart w:id="0" w:name="_GoBack"/>
      <w:bookmarkEnd w:id="0"/>
      <w:r w:rsidRPr="00951A11">
        <w:rPr>
          <w:rFonts w:ascii="Traditional Arabic" w:hAnsi="Traditional Arabic" w:hint="cs"/>
          <w:b/>
          <w:bCs/>
          <w:sz w:val="36"/>
          <w:szCs w:val="36"/>
          <w:rtl/>
        </w:rPr>
        <w:t xml:space="preserve">دولي </w:t>
      </w:r>
      <w:r w:rsidR="00BF4B5C" w:rsidRPr="00951A11">
        <w:rPr>
          <w:rFonts w:ascii="Traditional Arabic" w:hAnsi="Traditional Arabic" w:hint="cs"/>
          <w:b/>
          <w:bCs/>
          <w:sz w:val="36"/>
          <w:szCs w:val="36"/>
          <w:rtl/>
        </w:rPr>
        <w:t>للقضاء على العنف ضد المرأة</w:t>
      </w:r>
    </w:p>
    <w:p w:rsidR="00754D52" w:rsidRPr="00951A11" w:rsidRDefault="00754D52" w:rsidP="00ED2347">
      <w:pPr>
        <w:spacing w:after="120" w:line="400" w:lineRule="exact"/>
        <w:jc w:val="center"/>
        <w:rPr>
          <w:rFonts w:ascii="Traditional Arabic" w:hAnsi="Traditional Arabic"/>
          <w:b/>
          <w:bCs/>
          <w:sz w:val="36"/>
          <w:szCs w:val="36"/>
          <w:rtl/>
        </w:rPr>
      </w:pPr>
      <w:r w:rsidRPr="00951A11">
        <w:rPr>
          <w:rFonts w:ascii="Traditional Arabic" w:hAnsi="Traditional Arabic" w:hint="cs"/>
          <w:b/>
          <w:bCs/>
          <w:sz w:val="36"/>
          <w:szCs w:val="36"/>
          <w:rtl/>
        </w:rPr>
        <w:t>25 تشرين الثاني/نوفمبر 2013</w:t>
      </w:r>
    </w:p>
    <w:p w:rsidR="00BF4B5C" w:rsidRDefault="00BF4B5C" w:rsidP="00754D52">
      <w:pPr>
        <w:spacing w:after="120" w:line="240" w:lineRule="exact"/>
        <w:rPr>
          <w:rFonts w:ascii="Traditional Arabic" w:hAnsi="Traditional Arabic"/>
          <w:b/>
          <w:bCs/>
          <w:sz w:val="30"/>
          <w:szCs w:val="30"/>
          <w:rtl/>
        </w:rPr>
      </w:pPr>
    </w:p>
    <w:p w:rsidR="00BF4B5C" w:rsidRDefault="00BF4B5C" w:rsidP="00AA3955">
      <w:pPr>
        <w:spacing w:after="120" w:line="360" w:lineRule="exact"/>
        <w:jc w:val="both"/>
        <w:rPr>
          <w:rFonts w:ascii="Traditional Arabic" w:hAnsi="Traditional Arabic"/>
          <w:sz w:val="30"/>
          <w:szCs w:val="30"/>
          <w:rtl/>
        </w:rPr>
      </w:pPr>
      <w:r>
        <w:rPr>
          <w:rFonts w:ascii="Traditional Arabic" w:hAnsi="Traditional Arabic" w:hint="cs"/>
          <w:sz w:val="30"/>
          <w:szCs w:val="30"/>
          <w:rtl/>
        </w:rPr>
        <w:tab/>
        <w:t>يشكل العنف ضد النساء والفتيات انتهاكا</w:t>
      </w:r>
      <w:r w:rsidR="00951A11">
        <w:rPr>
          <w:rFonts w:ascii="Traditional Arabic" w:hAnsi="Traditional Arabic" w:hint="cs"/>
          <w:sz w:val="30"/>
          <w:szCs w:val="30"/>
          <w:rtl/>
        </w:rPr>
        <w:t>ً</w:t>
      </w:r>
      <w:r>
        <w:rPr>
          <w:rFonts w:ascii="Traditional Arabic" w:hAnsi="Traditional Arabic" w:hint="cs"/>
          <w:sz w:val="30"/>
          <w:szCs w:val="30"/>
          <w:rtl/>
        </w:rPr>
        <w:t xml:space="preserve"> لحقوقهن الإنسانية الأساسية، وإهانة للكرامة الإنسانية، وتهديدا</w:t>
      </w:r>
      <w:r w:rsidR="00951A11">
        <w:rPr>
          <w:rFonts w:ascii="Traditional Arabic" w:hAnsi="Traditional Arabic" w:hint="cs"/>
          <w:sz w:val="30"/>
          <w:szCs w:val="30"/>
          <w:rtl/>
        </w:rPr>
        <w:t>ً</w:t>
      </w:r>
      <w:r>
        <w:rPr>
          <w:rFonts w:ascii="Traditional Arabic" w:hAnsi="Traditional Arabic" w:hint="cs"/>
          <w:sz w:val="30"/>
          <w:szCs w:val="30"/>
          <w:rtl/>
        </w:rPr>
        <w:t xml:space="preserve"> خطيرا</w:t>
      </w:r>
      <w:r w:rsidR="00951A11">
        <w:rPr>
          <w:rFonts w:ascii="Traditional Arabic" w:hAnsi="Traditional Arabic" w:hint="cs"/>
          <w:sz w:val="30"/>
          <w:szCs w:val="30"/>
          <w:rtl/>
        </w:rPr>
        <w:t>ً</w:t>
      </w:r>
      <w:r>
        <w:rPr>
          <w:rFonts w:ascii="Traditional Arabic" w:hAnsi="Traditional Arabic" w:hint="cs"/>
          <w:sz w:val="30"/>
          <w:szCs w:val="30"/>
          <w:rtl/>
        </w:rPr>
        <w:t xml:space="preserve"> لصحتهن ورفاههن</w:t>
      </w:r>
      <w:r w:rsidR="00090385">
        <w:rPr>
          <w:rFonts w:ascii="Traditional Arabic" w:hAnsi="Traditional Arabic" w:hint="cs"/>
          <w:sz w:val="30"/>
          <w:szCs w:val="30"/>
          <w:rtl/>
        </w:rPr>
        <w:t xml:space="preserve">. فهو يعوق مشاركتهن المدنية ودورهن في التنمية؛ ويتسبب في </w:t>
      </w:r>
      <w:r w:rsidR="002062A7">
        <w:rPr>
          <w:rFonts w:ascii="Traditional Arabic" w:hAnsi="Traditional Arabic" w:hint="cs"/>
          <w:sz w:val="30"/>
          <w:szCs w:val="30"/>
          <w:rtl/>
        </w:rPr>
        <w:t xml:space="preserve">زعزعة </w:t>
      </w:r>
      <w:r w:rsidR="00090385">
        <w:rPr>
          <w:rFonts w:ascii="Traditional Arabic" w:hAnsi="Traditional Arabic" w:hint="cs"/>
          <w:sz w:val="30"/>
          <w:szCs w:val="30"/>
          <w:rtl/>
        </w:rPr>
        <w:t xml:space="preserve">الاستقرار </w:t>
      </w:r>
      <w:r w:rsidR="008C45C1">
        <w:rPr>
          <w:rFonts w:ascii="Traditional Arabic" w:hAnsi="Traditional Arabic" w:hint="cs"/>
          <w:sz w:val="30"/>
          <w:szCs w:val="30"/>
          <w:rtl/>
        </w:rPr>
        <w:t xml:space="preserve">وجعل السلام </w:t>
      </w:r>
      <w:r w:rsidR="002062A7">
        <w:rPr>
          <w:rFonts w:ascii="Traditional Arabic" w:hAnsi="Traditional Arabic" w:hint="cs"/>
          <w:sz w:val="30"/>
          <w:szCs w:val="30"/>
          <w:rtl/>
        </w:rPr>
        <w:t>أصعب منالا</w:t>
      </w:r>
      <w:r w:rsidR="00951A11">
        <w:rPr>
          <w:rFonts w:ascii="Traditional Arabic" w:hAnsi="Traditional Arabic" w:hint="cs"/>
          <w:sz w:val="30"/>
          <w:szCs w:val="30"/>
          <w:rtl/>
        </w:rPr>
        <w:t>ً</w:t>
      </w:r>
      <w:r w:rsidR="002062A7">
        <w:rPr>
          <w:rFonts w:ascii="Traditional Arabic" w:hAnsi="Traditional Arabic" w:hint="cs"/>
          <w:sz w:val="30"/>
          <w:szCs w:val="30"/>
          <w:rtl/>
        </w:rPr>
        <w:t xml:space="preserve">. </w:t>
      </w:r>
    </w:p>
    <w:p w:rsidR="004B0728" w:rsidRDefault="002062A7" w:rsidP="00DF558A">
      <w:pPr>
        <w:spacing w:after="120" w:line="360" w:lineRule="exact"/>
        <w:jc w:val="both"/>
        <w:rPr>
          <w:rFonts w:ascii="Traditional Arabic" w:hAnsi="Traditional Arabic"/>
          <w:sz w:val="30"/>
          <w:szCs w:val="30"/>
          <w:rtl/>
        </w:rPr>
      </w:pPr>
      <w:r>
        <w:rPr>
          <w:rFonts w:ascii="Traditional Arabic" w:hAnsi="Traditional Arabic" w:hint="cs"/>
          <w:sz w:val="30"/>
          <w:szCs w:val="30"/>
          <w:rtl/>
        </w:rPr>
        <w:tab/>
      </w:r>
      <w:r w:rsidR="007D2CF5">
        <w:rPr>
          <w:rFonts w:ascii="Traditional Arabic" w:hAnsi="Traditional Arabic" w:hint="cs"/>
          <w:sz w:val="30"/>
          <w:szCs w:val="30"/>
          <w:rtl/>
        </w:rPr>
        <w:t xml:space="preserve">وتتعرض كل امرأة من بين كل ثلاث نساء لشكل واحد أو أكثر من أشكال </w:t>
      </w:r>
      <w:r w:rsidR="00DF558A">
        <w:rPr>
          <w:rFonts w:ascii="Traditional Arabic" w:hAnsi="Traditional Arabic" w:hint="cs"/>
          <w:sz w:val="30"/>
          <w:szCs w:val="30"/>
          <w:rtl/>
        </w:rPr>
        <w:t>العنف</w:t>
      </w:r>
      <w:r w:rsidR="007D2CF5">
        <w:rPr>
          <w:rFonts w:ascii="Traditional Arabic" w:hAnsi="Traditional Arabic" w:hint="cs"/>
          <w:sz w:val="30"/>
          <w:szCs w:val="30"/>
          <w:rtl/>
        </w:rPr>
        <w:t xml:space="preserve"> البدني والنفسي واللفظي </w:t>
      </w:r>
      <w:r w:rsidR="00AA3955">
        <w:rPr>
          <w:rFonts w:ascii="Traditional Arabic" w:hAnsi="Traditional Arabic" w:hint="cs"/>
          <w:sz w:val="30"/>
          <w:szCs w:val="30"/>
          <w:rtl/>
        </w:rPr>
        <w:t>خلال حياتهن</w:t>
      </w:r>
      <w:r w:rsidR="00DF558A">
        <w:rPr>
          <w:rFonts w:ascii="Traditional Arabic" w:hAnsi="Traditional Arabic" w:hint="cs"/>
          <w:sz w:val="30"/>
          <w:szCs w:val="30"/>
          <w:rtl/>
        </w:rPr>
        <w:t>. وهناك أكثر من 600 مليون امرأة تعشن في بلدان لا يعتبر فيها العنف العائلي مخالفا</w:t>
      </w:r>
      <w:r w:rsidR="00951A11">
        <w:rPr>
          <w:rFonts w:ascii="Traditional Arabic" w:hAnsi="Traditional Arabic" w:hint="cs"/>
          <w:sz w:val="30"/>
          <w:szCs w:val="30"/>
          <w:rtl/>
        </w:rPr>
        <w:t>ً</w:t>
      </w:r>
      <w:r w:rsidR="00DF558A">
        <w:rPr>
          <w:rFonts w:ascii="Traditional Arabic" w:hAnsi="Traditional Arabic" w:hint="cs"/>
          <w:sz w:val="30"/>
          <w:szCs w:val="30"/>
          <w:rtl/>
        </w:rPr>
        <w:t xml:space="preserve"> للقانون. وفي البلدان التي تحظر هذا الشكل من أشكال العنف، لا يزال العنف القائم على نوع الجنس يتصدر قائمة الجرائم المدنية. </w:t>
      </w:r>
      <w:r w:rsidR="004B0728">
        <w:rPr>
          <w:rFonts w:ascii="Traditional Arabic" w:hAnsi="Traditional Arabic" w:hint="cs"/>
          <w:sz w:val="30"/>
          <w:szCs w:val="30"/>
          <w:rtl/>
        </w:rPr>
        <w:t>إن حرمان المرأة من حقها في الحصول على خدمات الصحة الجنسية والإنجابية، بما في ذلك خدمات تنظيم الأسرة، إنما يمثل شكلا</w:t>
      </w:r>
      <w:r w:rsidR="00951A11">
        <w:rPr>
          <w:rFonts w:ascii="Traditional Arabic" w:hAnsi="Traditional Arabic" w:hint="cs"/>
          <w:sz w:val="30"/>
          <w:szCs w:val="30"/>
          <w:rtl/>
        </w:rPr>
        <w:t>ً</w:t>
      </w:r>
      <w:r w:rsidR="004B0728">
        <w:rPr>
          <w:rFonts w:ascii="Traditional Arabic" w:hAnsi="Traditional Arabic" w:hint="cs"/>
          <w:sz w:val="30"/>
          <w:szCs w:val="30"/>
          <w:rtl/>
        </w:rPr>
        <w:t xml:space="preserve"> آخر من أشكال العنف ضدها، وانتهاكا</w:t>
      </w:r>
      <w:r w:rsidR="00951A11">
        <w:rPr>
          <w:rFonts w:ascii="Traditional Arabic" w:hAnsi="Traditional Arabic" w:hint="cs"/>
          <w:sz w:val="30"/>
          <w:szCs w:val="30"/>
          <w:rtl/>
        </w:rPr>
        <w:t>ً</w:t>
      </w:r>
      <w:r w:rsidR="004B0728">
        <w:rPr>
          <w:rFonts w:ascii="Traditional Arabic" w:hAnsi="Traditional Arabic" w:hint="cs"/>
          <w:sz w:val="30"/>
          <w:szCs w:val="30"/>
          <w:rtl/>
        </w:rPr>
        <w:t xml:space="preserve"> إضافيا</w:t>
      </w:r>
      <w:r w:rsidR="00951A11">
        <w:rPr>
          <w:rFonts w:ascii="Traditional Arabic" w:hAnsi="Traditional Arabic" w:hint="cs"/>
          <w:sz w:val="30"/>
          <w:szCs w:val="30"/>
          <w:rtl/>
        </w:rPr>
        <w:t>ً</w:t>
      </w:r>
      <w:r w:rsidR="004B0728">
        <w:rPr>
          <w:rFonts w:ascii="Traditional Arabic" w:hAnsi="Traditional Arabic" w:hint="cs"/>
          <w:sz w:val="30"/>
          <w:szCs w:val="30"/>
          <w:rtl/>
        </w:rPr>
        <w:t xml:space="preserve"> لحقوقها. </w:t>
      </w:r>
    </w:p>
    <w:p w:rsidR="00D66B79" w:rsidRDefault="004B0728" w:rsidP="0095591C">
      <w:pPr>
        <w:spacing w:after="120" w:line="360" w:lineRule="exact"/>
        <w:jc w:val="both"/>
        <w:rPr>
          <w:rFonts w:ascii="Traditional Arabic" w:hAnsi="Traditional Arabic"/>
          <w:sz w:val="30"/>
          <w:szCs w:val="30"/>
          <w:rtl/>
        </w:rPr>
      </w:pPr>
      <w:r>
        <w:rPr>
          <w:rFonts w:ascii="Traditional Arabic" w:hAnsi="Traditional Arabic" w:hint="cs"/>
          <w:sz w:val="30"/>
          <w:szCs w:val="30"/>
          <w:rtl/>
        </w:rPr>
        <w:tab/>
        <w:t xml:space="preserve">ولا تزال ملايين الفتيات تعانين من الممارسات الضارة، </w:t>
      </w:r>
      <w:r w:rsidR="00D66B79">
        <w:rPr>
          <w:rFonts w:ascii="Traditional Arabic" w:hAnsi="Traditional Arabic" w:hint="cs"/>
          <w:sz w:val="30"/>
          <w:szCs w:val="30"/>
          <w:rtl/>
        </w:rPr>
        <w:t>التي تشمل</w:t>
      </w:r>
      <w:r>
        <w:rPr>
          <w:rFonts w:ascii="Traditional Arabic" w:hAnsi="Traditional Arabic" w:hint="cs"/>
          <w:sz w:val="30"/>
          <w:szCs w:val="30"/>
          <w:rtl/>
        </w:rPr>
        <w:t xml:space="preserve"> زواج الأطفال والزواج القسري</w:t>
      </w:r>
      <w:r w:rsidR="00754D52">
        <w:rPr>
          <w:rFonts w:ascii="Traditional Arabic" w:hAnsi="Traditional Arabic" w:hint="cs"/>
          <w:sz w:val="30"/>
          <w:szCs w:val="30"/>
          <w:rtl/>
        </w:rPr>
        <w:t xml:space="preserve">، وتشويه </w:t>
      </w:r>
      <w:r w:rsidR="0095591C">
        <w:rPr>
          <w:rFonts w:ascii="Traditional Arabic" w:hAnsi="Traditional Arabic" w:hint="cs"/>
          <w:sz w:val="30"/>
          <w:szCs w:val="30"/>
          <w:rtl/>
        </w:rPr>
        <w:t xml:space="preserve">وبتر </w:t>
      </w:r>
      <w:r w:rsidR="00754D52">
        <w:rPr>
          <w:rFonts w:ascii="Traditional Arabic" w:hAnsi="Traditional Arabic" w:hint="cs"/>
          <w:sz w:val="30"/>
          <w:szCs w:val="30"/>
          <w:rtl/>
        </w:rPr>
        <w:t>الأعضاء التناسلية للإناث، والمفاضلة بين الأبناء التي تعكس تمييزا</w:t>
      </w:r>
      <w:r w:rsidR="00951A11">
        <w:rPr>
          <w:rFonts w:ascii="Traditional Arabic" w:hAnsi="Traditional Arabic" w:hint="cs"/>
          <w:sz w:val="30"/>
          <w:szCs w:val="30"/>
          <w:rtl/>
        </w:rPr>
        <w:t>ً</w:t>
      </w:r>
      <w:r w:rsidR="00754D52">
        <w:rPr>
          <w:rFonts w:ascii="Traditional Arabic" w:hAnsi="Traditional Arabic" w:hint="cs"/>
          <w:sz w:val="30"/>
          <w:szCs w:val="30"/>
          <w:rtl/>
        </w:rPr>
        <w:t xml:space="preserve"> ضد الفتيات، ب</w:t>
      </w:r>
      <w:r w:rsidR="00D66B79">
        <w:rPr>
          <w:rFonts w:ascii="Traditional Arabic" w:hAnsi="Traditional Arabic" w:hint="cs"/>
          <w:sz w:val="30"/>
          <w:szCs w:val="30"/>
          <w:rtl/>
        </w:rPr>
        <w:t xml:space="preserve">ما في ذلك التحيز الجنساني في اختيار نوع الجنس قبل الولادة. </w:t>
      </w:r>
    </w:p>
    <w:p w:rsidR="002062A7" w:rsidRDefault="00D66B79" w:rsidP="00D66B79">
      <w:pPr>
        <w:spacing w:after="120" w:line="360" w:lineRule="exact"/>
        <w:jc w:val="both"/>
        <w:rPr>
          <w:rFonts w:ascii="Traditional Arabic" w:hAnsi="Traditional Arabic"/>
          <w:sz w:val="30"/>
          <w:szCs w:val="30"/>
          <w:rtl/>
        </w:rPr>
      </w:pPr>
      <w:r>
        <w:rPr>
          <w:rFonts w:ascii="Traditional Arabic" w:hAnsi="Traditional Arabic" w:hint="cs"/>
          <w:sz w:val="30"/>
          <w:szCs w:val="30"/>
          <w:rtl/>
        </w:rPr>
        <w:tab/>
      </w:r>
      <w:r w:rsidR="007D2CF5">
        <w:rPr>
          <w:rFonts w:ascii="Traditional Arabic" w:hAnsi="Traditional Arabic" w:hint="cs"/>
          <w:sz w:val="30"/>
          <w:szCs w:val="30"/>
          <w:rtl/>
        </w:rPr>
        <w:t xml:space="preserve"> </w:t>
      </w:r>
      <w:r>
        <w:rPr>
          <w:rFonts w:ascii="Traditional Arabic" w:hAnsi="Traditional Arabic" w:hint="cs"/>
          <w:sz w:val="30"/>
          <w:szCs w:val="30"/>
          <w:rtl/>
        </w:rPr>
        <w:t xml:space="preserve">ويتفاقم العنف ضد النساء والفتيات في الأوضاع التي تسودها النزاعات والكوارث، حيث </w:t>
      </w:r>
      <w:r w:rsidR="00456C0C">
        <w:rPr>
          <w:rFonts w:ascii="Traditional Arabic" w:hAnsi="Traditional Arabic" w:hint="cs"/>
          <w:sz w:val="30"/>
          <w:szCs w:val="30"/>
          <w:rtl/>
        </w:rPr>
        <w:t>تزداد المخاطر التي يتعرضن لها تعقيدا</w:t>
      </w:r>
      <w:r w:rsidR="00951A11">
        <w:rPr>
          <w:rFonts w:ascii="Traditional Arabic" w:hAnsi="Traditional Arabic" w:hint="cs"/>
          <w:sz w:val="30"/>
          <w:szCs w:val="30"/>
          <w:rtl/>
        </w:rPr>
        <w:t>ً</w:t>
      </w:r>
      <w:r w:rsidR="00456C0C">
        <w:rPr>
          <w:rFonts w:ascii="Traditional Arabic" w:hAnsi="Traditional Arabic" w:hint="cs"/>
          <w:sz w:val="30"/>
          <w:szCs w:val="30"/>
          <w:rtl/>
        </w:rPr>
        <w:t xml:space="preserve"> جراء التشرد وانهيار المعايير الاجتماعية والافتقار إلى الحصول على الخدمات. </w:t>
      </w:r>
    </w:p>
    <w:p w:rsidR="00456C0C" w:rsidRDefault="00456C0C" w:rsidP="00D66B79">
      <w:pPr>
        <w:spacing w:after="120" w:line="360" w:lineRule="exact"/>
        <w:jc w:val="both"/>
        <w:rPr>
          <w:rFonts w:ascii="Traditional Arabic" w:hAnsi="Traditional Arabic"/>
          <w:sz w:val="30"/>
          <w:szCs w:val="30"/>
          <w:rtl/>
        </w:rPr>
      </w:pPr>
      <w:r>
        <w:rPr>
          <w:rFonts w:ascii="Traditional Arabic" w:hAnsi="Traditional Arabic" w:hint="cs"/>
          <w:sz w:val="30"/>
          <w:szCs w:val="30"/>
          <w:rtl/>
        </w:rPr>
        <w:tab/>
      </w:r>
      <w:r w:rsidR="00A2675A">
        <w:rPr>
          <w:rFonts w:ascii="Traditional Arabic" w:hAnsi="Traditional Arabic" w:hint="cs"/>
          <w:sz w:val="30"/>
          <w:szCs w:val="30"/>
          <w:rtl/>
        </w:rPr>
        <w:t xml:space="preserve">والآن على وجه التحديد، وفي أعقاب إعصار هايان </w:t>
      </w:r>
      <w:r w:rsidR="00D46D99">
        <w:rPr>
          <w:rFonts w:ascii="Traditional Arabic" w:hAnsi="Traditional Arabic" w:hint="cs"/>
          <w:sz w:val="30"/>
          <w:szCs w:val="30"/>
          <w:rtl/>
        </w:rPr>
        <w:t xml:space="preserve">الأعظم الذي ضرب سواحل الفلبين، هناك ما يربو على 000 65 من النساء والفتيات اللاتي تواجهن خطر الانتهاك الجنسي. </w:t>
      </w:r>
      <w:r w:rsidR="007C2D48">
        <w:rPr>
          <w:rFonts w:ascii="Traditional Arabic" w:hAnsi="Traditional Arabic" w:hint="cs"/>
          <w:sz w:val="30"/>
          <w:szCs w:val="30"/>
          <w:rtl/>
        </w:rPr>
        <w:t xml:space="preserve">فهناك تزايد في الاتجار بالنساء والفتيات لأغراض الجنس </w:t>
      </w:r>
      <w:r w:rsidR="007C2D48">
        <w:rPr>
          <w:rFonts w:ascii="Traditional Arabic" w:hAnsi="Traditional Arabic"/>
          <w:sz w:val="30"/>
          <w:szCs w:val="30"/>
          <w:rtl/>
        </w:rPr>
        <w:t>–</w:t>
      </w:r>
      <w:r w:rsidR="007C2D48">
        <w:rPr>
          <w:rFonts w:ascii="Traditional Arabic" w:hAnsi="Traditional Arabic" w:hint="cs"/>
          <w:sz w:val="30"/>
          <w:szCs w:val="30"/>
          <w:rtl/>
        </w:rPr>
        <w:t xml:space="preserve"> وهي ظاهرة تفاقمت بالفعل في المناطق الأشد تأثرا</w:t>
      </w:r>
      <w:r w:rsidR="00951A11">
        <w:rPr>
          <w:rFonts w:ascii="Traditional Arabic" w:hAnsi="Traditional Arabic" w:hint="cs"/>
          <w:sz w:val="30"/>
          <w:szCs w:val="30"/>
          <w:rtl/>
        </w:rPr>
        <w:t>ً</w:t>
      </w:r>
      <w:r w:rsidR="007C2D48">
        <w:rPr>
          <w:rFonts w:ascii="Traditional Arabic" w:hAnsi="Traditional Arabic" w:hint="cs"/>
          <w:sz w:val="30"/>
          <w:szCs w:val="30"/>
          <w:rtl/>
        </w:rPr>
        <w:t xml:space="preserve"> بالإعصار، وزاد من حدتها انهيار القانون والنظام الذي أعقب كارثة بهذا الحجم. </w:t>
      </w:r>
    </w:p>
    <w:p w:rsidR="007C2D48" w:rsidRDefault="007C2D48" w:rsidP="00FE62D7">
      <w:pPr>
        <w:spacing w:after="120" w:line="360" w:lineRule="exact"/>
        <w:jc w:val="both"/>
        <w:rPr>
          <w:rFonts w:ascii="Traditional Arabic" w:hAnsi="Traditional Arabic"/>
          <w:sz w:val="30"/>
          <w:szCs w:val="30"/>
          <w:rtl/>
        </w:rPr>
      </w:pPr>
      <w:r>
        <w:rPr>
          <w:rFonts w:ascii="Traditional Arabic" w:hAnsi="Traditional Arabic" w:hint="cs"/>
          <w:sz w:val="30"/>
          <w:szCs w:val="30"/>
          <w:rtl/>
        </w:rPr>
        <w:tab/>
      </w:r>
      <w:r w:rsidR="00520ECF">
        <w:rPr>
          <w:rFonts w:ascii="Traditional Arabic" w:hAnsi="Traditional Arabic" w:hint="cs"/>
          <w:sz w:val="30"/>
          <w:szCs w:val="30"/>
          <w:rtl/>
        </w:rPr>
        <w:t xml:space="preserve">ولئن كان العنف ضد النساء لا يفرق بين السياقات أو الطبقات أو البلدان، </w:t>
      </w:r>
      <w:r w:rsidR="00FE62D7">
        <w:rPr>
          <w:rFonts w:ascii="Traditional Arabic" w:hAnsi="Traditional Arabic" w:hint="cs"/>
          <w:sz w:val="30"/>
          <w:szCs w:val="30"/>
          <w:rtl/>
        </w:rPr>
        <w:t>فإن تفادي وقوعه ليس أيضا</w:t>
      </w:r>
      <w:r w:rsidR="00951A11">
        <w:rPr>
          <w:rFonts w:ascii="Traditional Arabic" w:hAnsi="Traditional Arabic" w:hint="cs"/>
          <w:sz w:val="30"/>
          <w:szCs w:val="30"/>
          <w:rtl/>
        </w:rPr>
        <w:t>ً</w:t>
      </w:r>
      <w:r w:rsidR="00FE62D7">
        <w:rPr>
          <w:rFonts w:ascii="Traditional Arabic" w:hAnsi="Traditional Arabic" w:hint="cs"/>
          <w:sz w:val="30"/>
          <w:szCs w:val="30"/>
          <w:rtl/>
        </w:rPr>
        <w:t xml:space="preserve"> بالأمر المستحيل. </w:t>
      </w:r>
    </w:p>
    <w:p w:rsidR="00683D7B" w:rsidRDefault="00FE62D7" w:rsidP="007312E1">
      <w:pPr>
        <w:spacing w:after="120" w:line="360" w:lineRule="exact"/>
        <w:jc w:val="both"/>
        <w:rPr>
          <w:rFonts w:ascii="Traditional Arabic" w:hAnsi="Traditional Arabic"/>
          <w:sz w:val="30"/>
          <w:szCs w:val="30"/>
          <w:rtl/>
        </w:rPr>
      </w:pPr>
      <w:r>
        <w:rPr>
          <w:rFonts w:ascii="Traditional Arabic" w:hAnsi="Traditional Arabic" w:hint="cs"/>
          <w:sz w:val="30"/>
          <w:szCs w:val="30"/>
          <w:rtl/>
        </w:rPr>
        <w:tab/>
        <w:t xml:space="preserve">وفي مناسبة الاحتفال باليوم الدولي للقضاء على العنف ضد المرأة، فإن صندوق الأمم المتحدة للسكان يعيد تأكيد التزامه بالعمل </w:t>
      </w:r>
      <w:r w:rsidR="00071FDB">
        <w:rPr>
          <w:rFonts w:ascii="Traditional Arabic" w:hAnsi="Traditional Arabic" w:hint="cs"/>
          <w:sz w:val="30"/>
          <w:szCs w:val="30"/>
          <w:rtl/>
        </w:rPr>
        <w:t xml:space="preserve">من أجل منع جميع أشكال العنف ضد النساء والفتيات. وسنواصل العمل في إطار شراكاتنا مع الحكومات والمجتمع المدني ومن خلال </w:t>
      </w:r>
      <w:r w:rsidR="006D2EAD">
        <w:rPr>
          <w:rFonts w:ascii="Traditional Arabic" w:hAnsi="Traditional Arabic" w:hint="cs"/>
          <w:sz w:val="30"/>
          <w:szCs w:val="30"/>
          <w:rtl/>
        </w:rPr>
        <w:t>حملة الأمين العام ’’متحدون من أجل إنهاء العنف ضد المرأة‘‘</w:t>
      </w:r>
      <w:r w:rsidR="007312E1">
        <w:rPr>
          <w:rFonts w:ascii="Traditional Arabic" w:hAnsi="Traditional Arabic" w:hint="cs"/>
          <w:sz w:val="30"/>
          <w:szCs w:val="30"/>
          <w:rtl/>
        </w:rPr>
        <w:t xml:space="preserve">، </w:t>
      </w:r>
      <w:r w:rsidR="006D2EAD">
        <w:rPr>
          <w:rFonts w:ascii="Traditional Arabic" w:hAnsi="Traditional Arabic" w:hint="cs"/>
          <w:sz w:val="30"/>
          <w:szCs w:val="30"/>
          <w:rtl/>
        </w:rPr>
        <w:t xml:space="preserve">بما يكفل حصول الناجيات على ما يحتجن إليه من خدمات ضرورية. وإننا ملتزمون على وجه الخصوص بالنهوض بما نقوم به من أعمال في السياقات الإنسانية، بما في ذلك </w:t>
      </w:r>
      <w:r w:rsidR="00F71A3D">
        <w:rPr>
          <w:rFonts w:ascii="Traditional Arabic" w:hAnsi="Traditional Arabic" w:hint="cs"/>
          <w:sz w:val="30"/>
          <w:szCs w:val="30"/>
          <w:rtl/>
        </w:rPr>
        <w:t xml:space="preserve">من خلال مواصلة إعداد نظم البيانات </w:t>
      </w:r>
      <w:r w:rsidR="00683D7B">
        <w:rPr>
          <w:rFonts w:ascii="Traditional Arabic" w:hAnsi="Traditional Arabic" w:hint="cs"/>
          <w:sz w:val="30"/>
          <w:szCs w:val="30"/>
          <w:rtl/>
        </w:rPr>
        <w:t xml:space="preserve">المتعلقة بالعنف ضد النساء والفتيات في </w:t>
      </w:r>
      <w:r w:rsidR="00F71A3D">
        <w:rPr>
          <w:rFonts w:ascii="Traditional Arabic" w:hAnsi="Traditional Arabic" w:hint="cs"/>
          <w:sz w:val="30"/>
          <w:szCs w:val="30"/>
          <w:rtl/>
        </w:rPr>
        <w:t>حالات الأزمات</w:t>
      </w:r>
      <w:r w:rsidR="00683D7B">
        <w:rPr>
          <w:rFonts w:ascii="Traditional Arabic" w:hAnsi="Traditional Arabic" w:hint="cs"/>
          <w:sz w:val="30"/>
          <w:szCs w:val="30"/>
          <w:rtl/>
        </w:rPr>
        <w:t>، وضمان حصول الناجيات على الخدمات المنقذة للحياة، فضلا</w:t>
      </w:r>
      <w:r w:rsidR="00951A11">
        <w:rPr>
          <w:rFonts w:ascii="Traditional Arabic" w:hAnsi="Traditional Arabic" w:hint="cs"/>
          <w:sz w:val="30"/>
          <w:szCs w:val="30"/>
          <w:rtl/>
        </w:rPr>
        <w:t>ً</w:t>
      </w:r>
      <w:r w:rsidR="00683D7B">
        <w:rPr>
          <w:rFonts w:ascii="Traditional Arabic" w:hAnsi="Traditional Arabic" w:hint="cs"/>
          <w:sz w:val="30"/>
          <w:szCs w:val="30"/>
          <w:rtl/>
        </w:rPr>
        <w:t xml:space="preserve"> عن إدماج الاهتمام بمسألة العنف في جميع القطاعات الأخرى. </w:t>
      </w:r>
    </w:p>
    <w:p w:rsidR="007312E1" w:rsidRDefault="007312E1" w:rsidP="007312E1">
      <w:pPr>
        <w:spacing w:after="120" w:line="360" w:lineRule="exact"/>
        <w:jc w:val="both"/>
        <w:rPr>
          <w:rFonts w:ascii="Traditional Arabic" w:hAnsi="Traditional Arabic"/>
          <w:sz w:val="30"/>
          <w:szCs w:val="30"/>
          <w:rtl/>
        </w:rPr>
      </w:pPr>
      <w:r>
        <w:rPr>
          <w:rFonts w:ascii="Traditional Arabic" w:hAnsi="Traditional Arabic" w:hint="cs"/>
          <w:sz w:val="30"/>
          <w:szCs w:val="30"/>
          <w:rtl/>
        </w:rPr>
        <w:tab/>
        <w:t xml:space="preserve">وسنواصل، في جميع السياقات، إشراك الرجال والفتيان في المساعدة على إحداث تغيير في المعايير الاجتماعية والثقافية على نحو يدعم تحقيق المساواة بين الجنسين، ويرتقي بوضع النساء والفتيات، </w:t>
      </w:r>
      <w:r w:rsidR="00910A88">
        <w:rPr>
          <w:rFonts w:ascii="Traditional Arabic" w:hAnsi="Traditional Arabic" w:hint="cs"/>
          <w:sz w:val="30"/>
          <w:szCs w:val="30"/>
          <w:rtl/>
        </w:rPr>
        <w:t>ويجعل من العنف ضدهن أمرا</w:t>
      </w:r>
      <w:r w:rsidR="00951A11">
        <w:rPr>
          <w:rFonts w:ascii="Traditional Arabic" w:hAnsi="Traditional Arabic" w:hint="cs"/>
          <w:sz w:val="30"/>
          <w:szCs w:val="30"/>
          <w:rtl/>
        </w:rPr>
        <w:t>ً</w:t>
      </w:r>
      <w:r w:rsidR="00910A88">
        <w:rPr>
          <w:rFonts w:ascii="Traditional Arabic" w:hAnsi="Traditional Arabic" w:hint="cs"/>
          <w:sz w:val="30"/>
          <w:szCs w:val="30"/>
          <w:rtl/>
        </w:rPr>
        <w:t xml:space="preserve"> مرفوضا</w:t>
      </w:r>
      <w:r w:rsidR="00951A11">
        <w:rPr>
          <w:rFonts w:ascii="Traditional Arabic" w:hAnsi="Traditional Arabic" w:hint="cs"/>
          <w:sz w:val="30"/>
          <w:szCs w:val="30"/>
          <w:rtl/>
        </w:rPr>
        <w:t>ً</w:t>
      </w:r>
      <w:r w:rsidR="00910A88">
        <w:rPr>
          <w:rFonts w:ascii="Traditional Arabic" w:hAnsi="Traditional Arabic" w:hint="cs"/>
          <w:sz w:val="30"/>
          <w:szCs w:val="30"/>
          <w:rtl/>
        </w:rPr>
        <w:t xml:space="preserve"> من الناحية الاجتماعية. </w:t>
      </w:r>
    </w:p>
    <w:p w:rsidR="00910A88" w:rsidRDefault="00910A88" w:rsidP="00951A11">
      <w:pPr>
        <w:spacing w:after="120" w:line="360" w:lineRule="exact"/>
        <w:jc w:val="both"/>
        <w:rPr>
          <w:rFonts w:ascii="Traditional Arabic" w:hAnsi="Traditional Arabic"/>
          <w:sz w:val="30"/>
          <w:szCs w:val="30"/>
          <w:rtl/>
        </w:rPr>
      </w:pPr>
      <w:r>
        <w:rPr>
          <w:rFonts w:ascii="Traditional Arabic" w:hAnsi="Traditional Arabic" w:hint="cs"/>
          <w:sz w:val="30"/>
          <w:szCs w:val="30"/>
          <w:rtl/>
        </w:rPr>
        <w:lastRenderedPageBreak/>
        <w:tab/>
        <w:t xml:space="preserve">لقد قطعت الدول الأعضاء على نفسها التزامات بإنهاء العنف ضد النساء والفتيات، كان أحدثها خلال دورة لجنة وضع المرأة التابعة للأمم المتحدة </w:t>
      </w:r>
      <w:r w:rsidR="00F721A4">
        <w:rPr>
          <w:rFonts w:ascii="Traditional Arabic" w:hAnsi="Traditional Arabic" w:hint="cs"/>
          <w:sz w:val="30"/>
          <w:szCs w:val="30"/>
          <w:rtl/>
        </w:rPr>
        <w:t xml:space="preserve">التي عقدت في بداية هذا العام. وصندوق الأمم المتحدة للسكان ملتزم بدعمها في الوفاء بوعدها وتحقيق أماني النساء والفتيات </w:t>
      </w:r>
      <w:r w:rsidR="00C926EB">
        <w:rPr>
          <w:rFonts w:ascii="Traditional Arabic" w:hAnsi="Traditional Arabic" w:hint="cs"/>
          <w:sz w:val="30"/>
          <w:szCs w:val="30"/>
          <w:rtl/>
        </w:rPr>
        <w:t xml:space="preserve">في كل أنحاء العالم في أن تعشن حياة </w:t>
      </w:r>
      <w:r w:rsidR="00951A11">
        <w:rPr>
          <w:rFonts w:ascii="Traditional Arabic" w:hAnsi="Traditional Arabic" w:hint="cs"/>
          <w:sz w:val="30"/>
          <w:szCs w:val="30"/>
          <w:rtl/>
        </w:rPr>
        <w:t>آمنة</w:t>
      </w:r>
      <w:r w:rsidR="00C926EB">
        <w:rPr>
          <w:rFonts w:ascii="Traditional Arabic" w:hAnsi="Traditional Arabic" w:hint="cs"/>
          <w:sz w:val="30"/>
          <w:szCs w:val="30"/>
          <w:rtl/>
        </w:rPr>
        <w:t xml:space="preserve"> وكريمة. </w:t>
      </w:r>
    </w:p>
    <w:p w:rsidR="00C926EB" w:rsidRDefault="00C926EB" w:rsidP="00827B4E">
      <w:pPr>
        <w:spacing w:after="120" w:line="360" w:lineRule="exact"/>
        <w:jc w:val="both"/>
        <w:rPr>
          <w:rFonts w:ascii="Traditional Arabic" w:hAnsi="Traditional Arabic"/>
          <w:sz w:val="30"/>
          <w:szCs w:val="30"/>
          <w:rtl/>
        </w:rPr>
      </w:pPr>
      <w:r>
        <w:rPr>
          <w:rFonts w:ascii="Traditional Arabic" w:hAnsi="Traditional Arabic" w:hint="cs"/>
          <w:sz w:val="30"/>
          <w:szCs w:val="30"/>
          <w:rtl/>
        </w:rPr>
        <w:tab/>
        <w:t xml:space="preserve">وصندوق الأمم المتحدة للسكان يؤيد تمام التأييد دعوة هيئة الأمم المتحدة للمرأة </w:t>
      </w:r>
      <w:r w:rsidR="00827B4E">
        <w:rPr>
          <w:rFonts w:ascii="Traditional Arabic" w:hAnsi="Traditional Arabic" w:hint="cs"/>
          <w:sz w:val="30"/>
          <w:szCs w:val="30"/>
          <w:rtl/>
        </w:rPr>
        <w:t>ل</w:t>
      </w:r>
      <w:r>
        <w:rPr>
          <w:rFonts w:ascii="Traditional Arabic" w:hAnsi="Traditional Arabic" w:hint="cs"/>
          <w:sz w:val="30"/>
          <w:szCs w:val="30"/>
          <w:rtl/>
        </w:rPr>
        <w:t xml:space="preserve">تخصيص هدف يتعلق </w:t>
      </w:r>
      <w:r w:rsidR="00111F33">
        <w:rPr>
          <w:rFonts w:ascii="Traditional Arabic" w:hAnsi="Traditional Arabic" w:hint="cs"/>
          <w:sz w:val="30"/>
          <w:szCs w:val="30"/>
          <w:rtl/>
        </w:rPr>
        <w:t>بتحقيق المساواة بين الجنسين وتمكين المرأة في إطار أهداف خطة التنمية لما بعد عام 2015، وإننا نعمل على ضمان أن يشمل ذلك إيلاء اهتمام خاص لمواطن الضعف التي تواجهها المراهقات، وبخاصة ما يتعلق منها بالعنف الجنساني، والقسر الجنسي، وزواج الأطفال، وتشويه وبتر الأعضاء التناسلية للإناث</w:t>
      </w:r>
      <w:r w:rsidR="0095591C">
        <w:rPr>
          <w:rFonts w:ascii="Traditional Arabic" w:hAnsi="Traditional Arabic" w:hint="cs"/>
          <w:sz w:val="30"/>
          <w:szCs w:val="30"/>
          <w:rtl/>
        </w:rPr>
        <w:t xml:space="preserve"> وغيرها مما تتعرضن له من ممارسات ضارة. </w:t>
      </w:r>
    </w:p>
    <w:p w:rsidR="0095591C" w:rsidRDefault="0095591C" w:rsidP="007312E1">
      <w:pPr>
        <w:spacing w:after="120" w:line="360" w:lineRule="exact"/>
        <w:jc w:val="both"/>
        <w:rPr>
          <w:rFonts w:ascii="Traditional Arabic" w:hAnsi="Traditional Arabic"/>
          <w:sz w:val="30"/>
          <w:szCs w:val="30"/>
          <w:rtl/>
        </w:rPr>
      </w:pPr>
      <w:r>
        <w:rPr>
          <w:rFonts w:ascii="Traditional Arabic" w:hAnsi="Traditional Arabic" w:hint="cs"/>
          <w:sz w:val="30"/>
          <w:szCs w:val="30"/>
          <w:rtl/>
        </w:rPr>
        <w:tab/>
        <w:t xml:space="preserve">ولن يتوقف سعينا </w:t>
      </w:r>
      <w:r w:rsidR="005515BF">
        <w:rPr>
          <w:rFonts w:ascii="Traditional Arabic" w:hAnsi="Traditional Arabic" w:hint="cs"/>
          <w:sz w:val="30"/>
          <w:szCs w:val="30"/>
          <w:rtl/>
        </w:rPr>
        <w:t xml:space="preserve">قبل بلوغ عالم يؤازر الكرامة والحقوق الأصيلة لكل النساء والفتيات. </w:t>
      </w:r>
    </w:p>
    <w:p w:rsidR="005515BF" w:rsidRDefault="005515BF" w:rsidP="007312E1">
      <w:pPr>
        <w:spacing w:after="120" w:line="360" w:lineRule="exact"/>
        <w:jc w:val="both"/>
        <w:rPr>
          <w:rFonts w:ascii="Traditional Arabic" w:hAnsi="Traditional Arabic"/>
          <w:sz w:val="30"/>
          <w:szCs w:val="30"/>
          <w:rtl/>
        </w:rPr>
      </w:pPr>
    </w:p>
    <w:p w:rsidR="005515BF" w:rsidRPr="005515BF" w:rsidRDefault="005515BF" w:rsidP="005515BF">
      <w:pPr>
        <w:spacing w:after="120" w:line="360" w:lineRule="exact"/>
        <w:ind w:left="360"/>
        <w:jc w:val="center"/>
        <w:rPr>
          <w:rFonts w:ascii="Traditional Arabic" w:hAnsi="Traditional Arabic"/>
          <w:sz w:val="30"/>
          <w:szCs w:val="30"/>
          <w:rtl/>
        </w:rPr>
      </w:pPr>
      <w:r w:rsidRPr="005515BF">
        <w:rPr>
          <w:rFonts w:ascii="Traditional Arabic" w:hAnsi="Traditional Arabic" w:hint="cs"/>
          <w:sz w:val="30"/>
          <w:szCs w:val="30"/>
          <w:rtl/>
        </w:rPr>
        <w:t xml:space="preserve"> *   *   * </w:t>
      </w:r>
    </w:p>
    <w:p w:rsidR="00FE62D7" w:rsidRPr="00BF4B5C" w:rsidRDefault="00683D7B" w:rsidP="00683D7B">
      <w:pPr>
        <w:spacing w:after="120" w:line="360" w:lineRule="exact"/>
        <w:jc w:val="both"/>
        <w:rPr>
          <w:rFonts w:ascii="Traditional Arabic" w:hAnsi="Traditional Arabic"/>
          <w:sz w:val="30"/>
          <w:szCs w:val="30"/>
        </w:rPr>
      </w:pPr>
      <w:r>
        <w:rPr>
          <w:rFonts w:ascii="Traditional Arabic" w:hAnsi="Traditional Arabic" w:hint="cs"/>
          <w:sz w:val="30"/>
          <w:szCs w:val="30"/>
          <w:rtl/>
        </w:rPr>
        <w:tab/>
      </w:r>
      <w:r w:rsidR="00F71A3D">
        <w:rPr>
          <w:rFonts w:ascii="Traditional Arabic" w:hAnsi="Traditional Arabic" w:hint="cs"/>
          <w:sz w:val="30"/>
          <w:szCs w:val="30"/>
          <w:rtl/>
        </w:rPr>
        <w:t xml:space="preserve"> </w:t>
      </w:r>
    </w:p>
    <w:p w:rsidR="00BF4B5C" w:rsidRPr="00795B19" w:rsidRDefault="00BF4B5C" w:rsidP="00BF4B5C">
      <w:pPr>
        <w:spacing w:after="120" w:line="360" w:lineRule="exact"/>
        <w:rPr>
          <w:rFonts w:ascii="Traditional Arabic" w:hAnsi="Traditional Arabic"/>
          <w:b/>
          <w:bCs/>
          <w:sz w:val="30"/>
          <w:szCs w:val="30"/>
          <w:rtl/>
        </w:rPr>
      </w:pPr>
    </w:p>
    <w:sectPr w:rsidR="00BF4B5C" w:rsidRPr="00795B19" w:rsidSect="00FF4137">
      <w:head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473" w:rsidRDefault="00121473" w:rsidP="00910A88">
      <w:pPr>
        <w:spacing w:after="0" w:line="240" w:lineRule="auto"/>
      </w:pPr>
      <w:r>
        <w:separator/>
      </w:r>
    </w:p>
  </w:endnote>
  <w:endnote w:type="continuationSeparator" w:id="0">
    <w:p w:rsidR="00121473" w:rsidRDefault="00121473" w:rsidP="0091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473" w:rsidRDefault="00121473" w:rsidP="00910A88">
      <w:pPr>
        <w:spacing w:after="0" w:line="240" w:lineRule="auto"/>
      </w:pPr>
      <w:r>
        <w:separator/>
      </w:r>
    </w:p>
  </w:footnote>
  <w:footnote w:type="continuationSeparator" w:id="0">
    <w:p w:rsidR="00121473" w:rsidRDefault="00121473" w:rsidP="00910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1658355"/>
      <w:docPartObj>
        <w:docPartGallery w:val="Page Numbers (Top of Page)"/>
        <w:docPartUnique/>
      </w:docPartObj>
    </w:sdtPr>
    <w:sdtEndPr>
      <w:rPr>
        <w:noProof/>
      </w:rPr>
    </w:sdtEndPr>
    <w:sdtContent>
      <w:p w:rsidR="00910A88" w:rsidRDefault="00910A88">
        <w:pPr>
          <w:pStyle w:val="Header"/>
          <w:jc w:val="center"/>
        </w:pPr>
        <w:r>
          <w:fldChar w:fldCharType="begin"/>
        </w:r>
        <w:r>
          <w:instrText xml:space="preserve"> PAGE   \* MERGEFORMAT </w:instrText>
        </w:r>
        <w:r>
          <w:fldChar w:fldCharType="separate"/>
        </w:r>
        <w:r w:rsidR="00ED2347">
          <w:rPr>
            <w:noProof/>
            <w:rtl/>
          </w:rPr>
          <w:t>1</w:t>
        </w:r>
        <w:r>
          <w:rPr>
            <w:noProof/>
          </w:rPr>
          <w:fldChar w:fldCharType="end"/>
        </w:r>
      </w:p>
    </w:sdtContent>
  </w:sdt>
  <w:p w:rsidR="00910A88" w:rsidRDefault="00910A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635B"/>
    <w:multiLevelType w:val="hybridMultilevel"/>
    <w:tmpl w:val="663ED0B6"/>
    <w:lvl w:ilvl="0" w:tplc="1E7609EE">
      <w:start w:val="2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3A11F8"/>
    <w:multiLevelType w:val="hybridMultilevel"/>
    <w:tmpl w:val="7EFAA10C"/>
    <w:lvl w:ilvl="0" w:tplc="8A2E953A">
      <w:start w:val="2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04"/>
    <w:rsid w:val="00071FDB"/>
    <w:rsid w:val="00090385"/>
    <w:rsid w:val="00111F33"/>
    <w:rsid w:val="00121473"/>
    <w:rsid w:val="00200E04"/>
    <w:rsid w:val="002062A7"/>
    <w:rsid w:val="00456C0C"/>
    <w:rsid w:val="004B0728"/>
    <w:rsid w:val="00520ECF"/>
    <w:rsid w:val="005515BF"/>
    <w:rsid w:val="005F6852"/>
    <w:rsid w:val="00627D15"/>
    <w:rsid w:val="00683D7B"/>
    <w:rsid w:val="006D2EAD"/>
    <w:rsid w:val="007312E1"/>
    <w:rsid w:val="00754D52"/>
    <w:rsid w:val="007730D0"/>
    <w:rsid w:val="00795B19"/>
    <w:rsid w:val="007C2D48"/>
    <w:rsid w:val="007D2CF5"/>
    <w:rsid w:val="00827B4E"/>
    <w:rsid w:val="008C45C1"/>
    <w:rsid w:val="00910A88"/>
    <w:rsid w:val="00951A11"/>
    <w:rsid w:val="0095591C"/>
    <w:rsid w:val="00A2675A"/>
    <w:rsid w:val="00AA3955"/>
    <w:rsid w:val="00BF4B5C"/>
    <w:rsid w:val="00C926EB"/>
    <w:rsid w:val="00D46D99"/>
    <w:rsid w:val="00D66B79"/>
    <w:rsid w:val="00DC5EA6"/>
    <w:rsid w:val="00DF558A"/>
    <w:rsid w:val="00ED2347"/>
    <w:rsid w:val="00EF2A73"/>
    <w:rsid w:val="00EF2D98"/>
    <w:rsid w:val="00F71A3D"/>
    <w:rsid w:val="00F721A4"/>
    <w:rsid w:val="00FE62D7"/>
    <w:rsid w:val="00FF4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sz w:val="22"/>
        <w:szCs w:val="3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88"/>
    <w:rPr>
      <w:sz w:val="20"/>
      <w:szCs w:val="20"/>
    </w:rPr>
  </w:style>
  <w:style w:type="paragraph" w:styleId="Footer">
    <w:name w:val="footer"/>
    <w:basedOn w:val="Normal"/>
    <w:link w:val="FooterChar"/>
    <w:uiPriority w:val="99"/>
    <w:unhideWhenUsed/>
    <w:rsid w:val="00910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88"/>
    <w:rPr>
      <w:sz w:val="20"/>
      <w:szCs w:val="20"/>
    </w:rPr>
  </w:style>
  <w:style w:type="paragraph" w:styleId="ListParagraph">
    <w:name w:val="List Paragraph"/>
    <w:basedOn w:val="Normal"/>
    <w:uiPriority w:val="34"/>
    <w:qFormat/>
    <w:rsid w:val="005515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sz w:val="22"/>
        <w:szCs w:val="3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88"/>
    <w:rPr>
      <w:sz w:val="20"/>
      <w:szCs w:val="20"/>
    </w:rPr>
  </w:style>
  <w:style w:type="paragraph" w:styleId="Footer">
    <w:name w:val="footer"/>
    <w:basedOn w:val="Normal"/>
    <w:link w:val="FooterChar"/>
    <w:uiPriority w:val="99"/>
    <w:unhideWhenUsed/>
    <w:rsid w:val="00910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88"/>
    <w:rPr>
      <w:sz w:val="20"/>
      <w:szCs w:val="20"/>
    </w:rPr>
  </w:style>
  <w:style w:type="paragraph" w:styleId="ListParagraph">
    <w:name w:val="List Paragraph"/>
    <w:basedOn w:val="Normal"/>
    <w:uiPriority w:val="34"/>
    <w:qFormat/>
    <w:rsid w:val="00551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TYPEX Multilanguage (631) 598-0554</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Mohammed Khawam</cp:lastModifiedBy>
  <cp:revision>6</cp:revision>
  <dcterms:created xsi:type="dcterms:W3CDTF">2013-11-25T05:59:00Z</dcterms:created>
  <dcterms:modified xsi:type="dcterms:W3CDTF">2013-11-25T15:27:00Z</dcterms:modified>
</cp:coreProperties>
</file>